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2017 82 vom 15. Dezember 2017</w:t>
      </w:r>
    </w:p>
    <w:p>
      <w:r>
        <w:t>GR Gerichte, 2017-12-15, IT</w:t>
      </w:r>
    </w:p>
    <w:p>
      <w:r>
        <w:rPr>
          <w:b/>
        </w:rPr>
        <w:t xml:space="preserve">Quelle: </w:t>
      </w:r>
      <w:r>
        <w:t>https://mcp.opencaselaw.ch/entscheid/gr_gerichte_U 2017 82</w:t>
      </w:r>
    </w:p>
    <w:p>
      <w:r>
        <w:t>FR: GR_GERICHTE U 2017 82 du 15 décembre 2017</w:t>
      </w:r>
    </w:p>
    <w:p>
      <w:r>
        <w:t>IT: GR_GERICHTE U 2017 82 del 15 dicembre 2017</w:t>
      </w:r>
    </w:p>
    <w:p>
      <w:pPr>
        <w:pStyle w:val="Heading2"/>
      </w:pPr>
      <w:r>
        <w:t>Regeste</w:t>
      </w:r>
    </w:p>
    <w:p>
      <w:r>
        <w:t>ammonimento concernente i rifiuti | Bussverfügung (Hunde, Kehricht, etc.)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Vengono prelevate - una tassa di Stato di fr. 800.-- - e le spese di cancelleria di fr. 176.-- totale fr. 976.-- il cui importo sarà versato da A._____ entro trenta giorni dalla notifica della presente decisione all’Amministrazione delle finanze del Cantone dei Grigioni, Coira.</w:t>
      </w:r>
    </w:p>
    <w:p>
      <w:r>
        <w:rPr>
          <w:b/>
        </w:rPr>
        <w:t>E. 3</w:t>
      </w:r>
    </w:p>
    <w:p>
      <w:r>
        <w:t>[Vie di diritto]</w:t>
      </w:r>
    </w:p>
    <w:p>
      <w:r>
        <w:rPr>
          <w:b/>
        </w:rPr>
        <w:t>E. 4</w:t>
      </w:r>
    </w:p>
    <w:p>
      <w:r>
        <w:t>[Comunicazioni]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